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312" w:before="120" w:after="0"/>
        <w:jc w:val="center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Zapobieganie i zwalczanie świerzbu - podstawowe informacje</w:t>
      </w:r>
    </w:p>
    <w:p>
      <w:pPr>
        <w:pStyle w:val="Normal"/>
        <w:suppressAutoHyphens w:val="false"/>
        <w:spacing w:lineRule="auto" w:line="312" w:before="12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Style w:val="Wyrnienie"/>
          <w:rFonts w:cs="Tahoma" w:ascii="Tahoma" w:hAnsi="Tahoma"/>
          <w:bCs/>
          <w:i w:val="false"/>
          <w:iCs w:val="false"/>
          <w:shd w:fill="FFFFFF" w:val="clear"/>
        </w:rPr>
        <w:t>Świerzb, wywoływany przez świerzbowca ludzkiego</w:t>
      </w:r>
      <w:r>
        <w:rPr>
          <w:rStyle w:val="Appleconvertedspace"/>
          <w:rFonts w:cs="Tahoma" w:ascii="Tahoma" w:hAnsi="Tahoma"/>
          <w:shd w:fill="FFFFFF" w:val="clear"/>
        </w:rPr>
        <w:t xml:space="preserve"> </w:t>
      </w:r>
      <w:r>
        <w:rPr>
          <w:rFonts w:cs="Tahoma" w:ascii="Tahoma" w:hAnsi="Tahoma"/>
          <w:shd w:fill="FFFFFF" w:val="clear"/>
        </w:rPr>
        <w:t>(łac.</w:t>
      </w:r>
      <w:r>
        <w:rPr>
          <w:rFonts w:cs="Tahoma" w:ascii="Tahoma" w:hAnsi="Tahoma"/>
        </w:rPr>
        <w:t xml:space="preserve"> Sarcoptes scabiei)</w:t>
      </w:r>
      <w:r>
        <w:rPr>
          <w:rFonts w:cs="Tahoma" w:ascii="Tahoma" w:hAnsi="Tahoma"/>
          <w:shd w:fill="FFFFFF" w:val="clear"/>
        </w:rPr>
        <w:t xml:space="preserve">, pomimo wykreślenia z wykazu chorób zakaźnych, </w:t>
      </w:r>
      <w:r>
        <w:rPr>
          <w:rFonts w:cs="Tahoma" w:ascii="Tahoma" w:hAnsi="Tahoma"/>
          <w:b/>
          <w:shd w:fill="FFFFFF" w:val="clear"/>
        </w:rPr>
        <w:t>nadal jest zaliczany do pasożytniczych chorób zakaźnych ludzi.</w:t>
      </w:r>
      <w:r>
        <w:rPr>
          <w:rFonts w:cs="Tahoma" w:ascii="Tahoma" w:hAnsi="Tahoma"/>
          <w:shd w:fill="FFFFFF" w:val="clear"/>
        </w:rPr>
        <w:t xml:space="preserve"> 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  <w:shd w:fill="FFFFFF" w:val="clear"/>
        </w:rPr>
        <w:t xml:space="preserve">Chorobę wywołują pasożyty z rodziny roztoczy, niewidoczne gołym okiem. Gnieżdżą się w naskórku tworząc system kanalików składając w nich jaja, z których następnie wylęgają się larwy. Zazwyczaj atakują palce, pachwiny, okolice pępka, klatki piersiowej i pasa, dolne części stóp. Nieleczony świerzb może prowadzić do groźnych konsekwencji. </w:t>
      </w:r>
      <w:r>
        <w:rPr>
          <w:rFonts w:cs="Tahoma" w:ascii="Tahoma" w:hAnsi="Tahoma"/>
        </w:rPr>
        <w:t xml:space="preserve">Zapobieganie i zwalczanie świerzbu polega głównie na </w:t>
      </w:r>
      <w:r>
        <w:rPr>
          <w:rFonts w:cs="Tahoma" w:ascii="Tahoma" w:hAnsi="Tahoma"/>
          <w:b/>
        </w:rPr>
        <w:t>unieszkodliwianiu</w:t>
      </w:r>
      <w:r>
        <w:rPr>
          <w:rFonts w:cs="Tahoma" w:ascii="Tahoma" w:hAnsi="Tahoma"/>
        </w:rPr>
        <w:t xml:space="preserve"> źródła zakażenia i zarażenia, które stanowi chory człowiek oraz  bardzo rzadko chore zwierzę. Pomocne w tych działaniach jest  </w:t>
      </w:r>
      <w:r>
        <w:rPr>
          <w:rFonts w:cs="Tahoma" w:ascii="Tahoma" w:hAnsi="Tahoma"/>
          <w:b/>
        </w:rPr>
        <w:t>wczesne wykrywanie</w:t>
      </w:r>
      <w:r>
        <w:rPr>
          <w:rFonts w:cs="Tahoma" w:ascii="Tahoma" w:hAnsi="Tahoma"/>
        </w:rPr>
        <w:t xml:space="preserve"> choroby oraz  </w:t>
      </w:r>
      <w:r>
        <w:rPr>
          <w:rFonts w:cs="Tahoma" w:ascii="Tahoma" w:hAnsi="Tahoma"/>
          <w:b/>
        </w:rPr>
        <w:t>jednoczesne leczenie</w:t>
      </w:r>
      <w:r>
        <w:rPr>
          <w:rFonts w:cs="Tahoma" w:ascii="Tahoma" w:hAnsi="Tahoma"/>
        </w:rPr>
        <w:t xml:space="preserve"> chorych i osób z ich otoczenia.  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 xml:space="preserve">Najważniejszą wytyczną związaną ze skuteczną </w:t>
      </w:r>
      <w:r>
        <w:rPr>
          <w:rFonts w:cs="Tahoma" w:ascii="Tahoma" w:hAnsi="Tahoma"/>
          <w:b/>
          <w:shd w:fill="FFFFFF" w:val="clear"/>
        </w:rPr>
        <w:t>profilaktyką</w:t>
      </w:r>
      <w:r>
        <w:rPr>
          <w:rFonts w:cs="Tahoma" w:ascii="Tahoma" w:hAnsi="Tahoma"/>
          <w:shd w:fill="FFFFFF" w:val="clear"/>
        </w:rPr>
        <w:t xml:space="preserve"> jest przestrzeganie podstawowych zasad higieny a zwłaszcza częste, dokładne i prawidłowe mycie rąk </w:t>
      </w:r>
      <w:r>
        <w:rPr>
          <w:rFonts w:eastAsia="Times New Roman" w:cs="Tahoma" w:ascii="Tahoma" w:hAnsi="Tahoma"/>
          <w:lang w:eastAsia="pl-PL"/>
        </w:rPr>
        <w:t>w ciepłej wodzie, z użyciem mydła. Czynność ta zazwyczaj wykonywana jest pobieżnie, nieprawidłowo. Mycie rąk jest zwykłą czynnością, która ma niezwykły wpływ na ludzkie zdrowie.</w:t>
      </w:r>
      <w:r>
        <w:rPr>
          <w:rFonts w:cs="Tahoma" w:ascii="Tahoma" w:hAnsi="Tahoma"/>
        </w:rPr>
        <w:t xml:space="preserve"> Przestrzeganie higieny rąk jest najprostszą i jedną z najbardziej skutecznych metod zapobiegania nie tylko zatruciom pokarmowym czy grypie, ale także chorobom pasożytniczym i skórnym. </w:t>
      </w:r>
      <w:r>
        <w:rPr>
          <w:rFonts w:eastAsia="Times New Roman" w:cs="Tahoma" w:ascii="Tahoma" w:hAnsi="Tahoma"/>
          <w:lang w:eastAsia="pl-PL"/>
        </w:rPr>
        <w:t xml:space="preserve">Niemniej istotne jest także dbanie o czystość całego ciała. Wskazane są więc codzienne kąpiele, regularna zmiana bielizny, ubrań i pościeli a także korzystanie wyłącznie z własnych przedmiotów użytku osobistego, takich jak ręczniki, grzebienie. </w:t>
      </w:r>
      <w:r>
        <w:rPr>
          <w:rFonts w:cs="Tahoma" w:ascii="Tahoma" w:hAnsi="Tahoma"/>
          <w:shd w:fill="FFFFFF" w:val="clear"/>
        </w:rPr>
        <w:t xml:space="preserve">Warto również regularnie myć często używane przedmioty. 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 xml:space="preserve">Jeśli doszło do zachorowania to należy dążyć do </w:t>
      </w:r>
      <w:r>
        <w:rPr>
          <w:rFonts w:cs="Tahoma" w:ascii="Tahoma" w:hAnsi="Tahoma"/>
          <w:b/>
          <w:shd w:fill="FFFFFF" w:val="clear"/>
        </w:rPr>
        <w:t>przecięcia dróg zakażenia</w:t>
      </w:r>
      <w:r>
        <w:rPr>
          <w:rFonts w:cs="Tahoma" w:ascii="Tahoma" w:hAnsi="Tahoma"/>
          <w:shd w:fill="FFFFFF" w:val="clear"/>
        </w:rPr>
        <w:t xml:space="preserve"> poprzez właściwą higienę osobistą, częstą zmianę bielizny, pościeli i ubrania oraz wietrzenie i właściwe ich pranie poprzez zastosowanie gotowania, prasowanie (odzież osobistą należy wyprasować po wewnętrznej stronie a zakażonej bielizny, której nie można prasować po wypraniu nie należy używać przez 7 dni od prania) .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</w:rPr>
        <w:t>Ryzyko zarażenia świerzbem nie dotyczy tylko osób żyjących w środowiskach o niskich standardach higienicznych. Świerzbem zarazić się może każdy, niezależnie od wieku, płci czy statusu socjoekonomicznego</w:t>
      </w:r>
      <w:r>
        <w:rPr>
          <w:rFonts w:cs="Tahoma" w:ascii="Tahoma" w:hAnsi="Tahoma"/>
          <w:b/>
        </w:rPr>
        <w:t xml:space="preserve">. </w:t>
      </w:r>
      <w:r>
        <w:rPr>
          <w:rStyle w:val="Strong"/>
          <w:rFonts w:cs="Tahoma" w:ascii="Tahoma" w:hAnsi="Tahoma"/>
          <w:b w:val="false"/>
        </w:rPr>
        <w:t xml:space="preserve">Najbardziej narażone na świerzb są osoby pracujące w dużych skupiskach ludzkich, dzieci uczęszczające do szkół oraz przedszkoli, pensjonariusze domów pomocy społecznej, </w:t>
      </w:r>
      <w:r>
        <w:rPr>
          <w:rFonts w:cs="Tahoma" w:ascii="Tahoma" w:hAnsi="Tahoma"/>
          <w:shd w:fill="FFFFFF" w:val="clear"/>
        </w:rPr>
        <w:t xml:space="preserve">osoby bezdomne. 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shd w:fill="FFFFFF" w:val="clear"/>
        </w:rPr>
      </w:pPr>
      <w:r>
        <w:rPr>
          <w:rFonts w:cs="Tahoma" w:ascii="Tahoma" w:hAnsi="Tahoma"/>
          <w:shd w:fill="FFFFFF" w:val="clear"/>
        </w:rPr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 xml:space="preserve">W przypadku </w:t>
      </w:r>
      <w:r>
        <w:rPr>
          <w:rFonts w:cs="Tahoma" w:ascii="Tahoma" w:hAnsi="Tahoma"/>
          <w:b/>
          <w:shd w:fill="FFFFFF" w:val="clear"/>
        </w:rPr>
        <w:t>wystąpienia epidemii</w:t>
      </w:r>
      <w:r>
        <w:rPr>
          <w:rFonts w:cs="Tahoma" w:ascii="Tahoma" w:hAnsi="Tahoma"/>
          <w:shd w:fill="FFFFFF" w:val="clear"/>
        </w:rPr>
        <w:t xml:space="preserve"> należy objąć leczeniem wszystkich chorych na świerzb i osoby podejrzane oraz osoby z kontaktu  środowiskowego ze świerzbem jak szkoły, zakłady pracy, środowisko domowe chorego. Wskazane jest nasilenie działalności oświatowo-zdrowotnej poprzez </w:t>
      </w:r>
      <w:r>
        <w:rPr>
          <w:rFonts w:cs="Tahoma" w:ascii="Tahoma" w:hAnsi="Tahoma"/>
          <w:b/>
          <w:shd w:fill="FFFFFF" w:val="clear"/>
        </w:rPr>
        <w:t>zaopatrzenie</w:t>
      </w:r>
      <w:r>
        <w:rPr>
          <w:rFonts w:cs="Tahoma" w:ascii="Tahoma" w:hAnsi="Tahoma"/>
          <w:shd w:fill="FFFFFF" w:val="clear"/>
        </w:rPr>
        <w:t xml:space="preserve"> chorych i osób z otoczenia w ulotki informujące o zasadach postępowania, sposobie odkażania bielizny, odzieży, pościeli oraz przedmiotów.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 xml:space="preserve">W placówkach Służby Zdrowia, Domach Pomocy Społecznej itp. </w:t>
      </w:r>
      <w:r>
        <w:rPr>
          <w:rFonts w:cs="Tahoma" w:ascii="Tahoma" w:hAnsi="Tahoma"/>
          <w:b/>
          <w:shd w:fill="FFFFFF" w:val="clear"/>
        </w:rPr>
        <w:t>powinny być opracowane, wdrożone i ściśle przestrzegane</w:t>
      </w:r>
      <w:r>
        <w:rPr>
          <w:rFonts w:cs="Tahoma" w:ascii="Tahoma" w:hAnsi="Tahoma"/>
          <w:shd w:fill="FFFFFF" w:val="clear"/>
        </w:rPr>
        <w:t xml:space="preserve"> </w:t>
      </w:r>
      <w:r>
        <w:rPr>
          <w:rFonts w:cs="Tahoma" w:ascii="Tahoma" w:hAnsi="Tahoma"/>
          <w:b/>
          <w:shd w:fill="FFFFFF" w:val="clear"/>
        </w:rPr>
        <w:t>procedury</w:t>
      </w:r>
      <w:r>
        <w:rPr>
          <w:rFonts w:cs="Tahoma" w:ascii="Tahoma" w:hAnsi="Tahoma"/>
          <w:shd w:fill="FFFFFF" w:val="clear"/>
        </w:rPr>
        <w:t xml:space="preserve"> mycia i dezynfekcji rąk, postępowania z bielizną, dekontaminacji pomieszczeń i urządzeń, podstawowych zasad higieny osobistej oraz mycia i dezynfekcji powierzchni w celu zapobiegania szerzenia się chorób zakaźnych. </w:t>
      </w:r>
    </w:p>
    <w:p>
      <w:pPr>
        <w:pStyle w:val="Normal"/>
        <w:suppressAutoHyphens w:val="false"/>
        <w:spacing w:lineRule="auto" w:line="360" w:before="120" w:after="120"/>
        <w:jc w:val="both"/>
        <w:rPr>
          <w:rFonts w:ascii="Tahoma" w:hAnsi="Tahoma" w:cs="Tahoma"/>
          <w:highlight w:val="white"/>
        </w:rPr>
      </w:pPr>
      <w:r>
        <w:rPr>
          <w:rFonts w:cs="Tahoma" w:ascii="Tahoma" w:hAnsi="Tahoma"/>
          <w:shd w:fill="FFFFFF" w:val="clear"/>
        </w:rPr>
        <w:t>Świerzb nadal pozostaje aktualnym problemem medycznym.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200"/>
        <w:jc w:val="both"/>
        <w:rPr/>
      </w:pPr>
      <w:r>
        <w:rPr>
          <w:rFonts w:cs="Tahoma" w:ascii="Tahoma" w:hAnsi="Tahoma"/>
        </w:rPr>
        <w:t>Literatura</w:t>
      </w:r>
      <w:r>
        <w:rPr>
          <w:rFonts w:cs="Tahoma" w:ascii="Tahoma" w:hAnsi="Tahoma"/>
          <w:i/>
        </w:rPr>
        <w:t>: A. Baumann-Popczyk, M. Sadkowska-Todys, A. Zieliński. Choroby zakaźne i pasożytnicze - epidemiologia i profilaktyka. Wydanie VII (aktualizowane i </w:t>
      </w:r>
      <w:bookmarkStart w:id="0" w:name="_GoBack"/>
      <w:bookmarkEnd w:id="0"/>
      <w:r>
        <w:rPr>
          <w:rFonts w:cs="Tahoma" w:ascii="Tahoma" w:hAnsi="Tahoma"/>
          <w:i/>
        </w:rPr>
        <w:t xml:space="preserve">poprawione), medica press 2014. 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cs="Tahoma" w:ascii="Tahoma" w:hAnsi="Tahoma"/>
        <w:sz w:val="20"/>
        <w:szCs w:val="20"/>
        <w:lang w:eastAsia="en-US"/>
      </w:rPr>
      <w:t>Załącznik nr 2. Zapobieganie i zwalczanie świerzbu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28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uiPriority w:val="20"/>
    <w:qFormat/>
    <w:rsid w:val="0034586a"/>
    <w:rPr>
      <w:i/>
      <w:iCs/>
    </w:rPr>
  </w:style>
  <w:style w:type="character" w:styleId="Appleconvertedspace" w:customStyle="1">
    <w:name w:val="apple-converted-space"/>
    <w:qFormat/>
    <w:rsid w:val="0034586a"/>
    <w:rPr/>
  </w:style>
  <w:style w:type="character" w:styleId="Strong">
    <w:name w:val="Strong"/>
    <w:uiPriority w:val="22"/>
    <w:qFormat/>
    <w:rsid w:val="0086240b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b27ffc"/>
    <w:rPr>
      <w:rFonts w:ascii="Calibri" w:hAnsi="Calibri" w:eastAsia="Calibri" w:cs="Calibri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b27ffc"/>
    <w:rPr>
      <w:rFonts w:ascii="Calibri" w:hAnsi="Calibri" w:eastAsia="Calibri" w:cs="Calibri"/>
      <w:lang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33097"/>
    <w:pPr>
      <w:spacing w:before="0" w:after="200"/>
      <w:ind w:left="720" w:hanging="0"/>
      <w:contextualSpacing/>
    </w:pPr>
    <w:rPr/>
  </w:style>
  <w:style w:type="paragraph" w:styleId="Gwka">
    <w:name w:val="Główka"/>
    <w:basedOn w:val="Normal"/>
    <w:link w:val="NagwekZnak"/>
    <w:uiPriority w:val="99"/>
    <w:semiHidden/>
    <w:unhideWhenUsed/>
    <w:rsid w:val="00b27ff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semiHidden/>
    <w:unhideWhenUsed/>
    <w:rsid w:val="00b27ff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LibreOffice/5.0.4.2$Linux_X86_64 LibreOffice_project/00m0$Build-2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2015-11-27T11:19:00Z</dcterms:created>
  <dc:creator>Anna Gorczyca</dc:creator>
  <dc:language>pl-PL</dc:language>
  <cp:lastModifiedBy>a.bialota</cp:lastModifiedBy>
  <dcterms:modified xsi:type="dcterms:W3CDTF">2015-12-04T08:41:00Z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